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6817" w:rsidRDefault="00376817">
      <w:pPr>
        <w:spacing w:after="120" w:line="240" w:lineRule="auto"/>
        <w:rPr>
          <w:rFonts w:ascii="Times New Roman" w:eastAsia="Times New Roman" w:hAnsi="Times New Roman" w:cs="Times New Roman"/>
          <w:sz w:val="24"/>
          <w:szCs w:val="24"/>
        </w:rPr>
      </w:pPr>
      <w:bookmarkStart w:id="0" w:name="_GoBack"/>
      <w:bookmarkEnd w:id="0"/>
    </w:p>
    <w:p w:rsidR="00376817" w:rsidRDefault="00280F59">
      <w:pPr>
        <w:spacing w:after="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DRAFT DATE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r>
        <w:rPr>
          <w:rFonts w:ascii="Times New Roman" w:eastAsia="Times New Roman" w:hAnsi="Times New Roman" w:cs="Times New Roman"/>
          <w:sz w:val="24"/>
          <w:szCs w:val="24"/>
          <w:u w:val="single"/>
        </w:rPr>
        <w:t>/14/2018</w:t>
      </w:r>
    </w:p>
    <w:p w:rsidR="00376817" w:rsidRDefault="00280F59">
      <w:pPr>
        <w:spacing w:after="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REVIEWED &amp; UPDATED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8/29/2018, November 3, 2020</w:t>
      </w:r>
    </w:p>
    <w:p w:rsidR="00376817" w:rsidRDefault="00280F5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REVISED &amp; APPROVED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8/29/2018, December 30, 2020</w:t>
      </w:r>
    </w:p>
    <w:p w:rsidR="00376817" w:rsidRDefault="00376817">
      <w:pPr>
        <w:spacing w:after="120" w:line="240" w:lineRule="auto"/>
        <w:rPr>
          <w:rFonts w:ascii="Times New Roman" w:eastAsia="Times New Roman" w:hAnsi="Times New Roman" w:cs="Times New Roman"/>
          <w:sz w:val="16"/>
          <w:szCs w:val="16"/>
        </w:rPr>
      </w:pPr>
    </w:p>
    <w:p w:rsidR="00376817" w:rsidRDefault="00280F5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w:t>
      </w:r>
      <w:r>
        <w:rPr>
          <w:rFonts w:ascii="Times New Roman" w:eastAsia="Times New Roman" w:hAnsi="Times New Roman" w:cs="Times New Roman"/>
          <w:sz w:val="24"/>
          <w:szCs w:val="24"/>
        </w:rPr>
        <w:tab/>
      </w:r>
      <w:bookmarkStart w:id="1" w:name="bookmark=id.gjdgxs" w:colFirst="0" w:colLast="0"/>
      <w:bookmarkEnd w:id="1"/>
      <w:r>
        <w:rPr>
          <w:rFonts w:ascii="Times New Roman" w:eastAsia="Times New Roman" w:hAnsi="Times New Roman" w:cs="Times New Roman"/>
          <w:sz w:val="24"/>
          <w:szCs w:val="24"/>
        </w:rPr>
        <w:t xml:space="preserve">YOUTH PROGRAMS </w:t>
      </w:r>
    </w:p>
    <w:p w:rsidR="00376817" w:rsidRDefault="00376817">
      <w:pPr>
        <w:spacing w:after="120" w:line="240" w:lineRule="auto"/>
        <w:rPr>
          <w:rFonts w:ascii="Times New Roman" w:eastAsia="Times New Roman" w:hAnsi="Times New Roman" w:cs="Times New Roman"/>
          <w:sz w:val="24"/>
          <w:szCs w:val="24"/>
        </w:rPr>
      </w:pPr>
    </w:p>
    <w:p w:rsidR="00376817" w:rsidRDefault="00280F59">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POLICY</w:t>
      </w:r>
    </w:p>
    <w:p w:rsidR="00376817" w:rsidRDefault="00280F59">
      <w:pPr>
        <w:spacing w:after="120" w:line="240" w:lineRule="auto"/>
        <w:rPr>
          <w:rFonts w:ascii="Times New Roman" w:eastAsia="Times New Roman" w:hAnsi="Times New Roman" w:cs="Times New Roman"/>
          <w:color w:val="000000"/>
          <w:sz w:val="24"/>
          <w:szCs w:val="24"/>
        </w:rPr>
      </w:pPr>
      <w:bookmarkStart w:id="2" w:name="bookmark=id.30j0zll" w:colFirst="0" w:colLast="0"/>
      <w:bookmarkEnd w:id="2"/>
      <w:r>
        <w:rPr>
          <w:rFonts w:ascii="Times New Roman" w:eastAsia="Times New Roman" w:hAnsi="Times New Roman" w:cs="Times New Roman"/>
          <w:color w:val="000000"/>
          <w:sz w:val="24"/>
          <w:szCs w:val="24"/>
        </w:rPr>
        <w:t xml:space="preserve">This policy is to set our standards for youth and parent/guardian participation. </w:t>
      </w:r>
    </w:p>
    <w:p w:rsidR="00376817" w:rsidRDefault="00376817">
      <w:pPr>
        <w:spacing w:after="120" w:line="240" w:lineRule="auto"/>
        <w:rPr>
          <w:rFonts w:ascii="Times New Roman" w:eastAsia="Times New Roman" w:hAnsi="Times New Roman" w:cs="Times New Roman"/>
          <w:color w:val="000000"/>
          <w:sz w:val="24"/>
          <w:szCs w:val="24"/>
        </w:rPr>
      </w:pPr>
    </w:p>
    <w:p w:rsidR="00376817" w:rsidRDefault="00280F59">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PURPOSE</w:t>
      </w:r>
    </w:p>
    <w:p w:rsidR="00376817" w:rsidRDefault="00280F59">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SFHC Youth Program’s will include the following:</w:t>
      </w:r>
    </w:p>
    <w:p w:rsidR="00376817" w:rsidRDefault="00280F59">
      <w:pPr>
        <w:numPr>
          <w:ilvl w:val="0"/>
          <w:numId w:val="4"/>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Tutoring Program</w:t>
      </w:r>
    </w:p>
    <w:p w:rsidR="00376817" w:rsidRDefault="00280F59">
      <w:pPr>
        <w:numPr>
          <w:ilvl w:val="0"/>
          <w:numId w:val="4"/>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 Group Program</w:t>
      </w:r>
    </w:p>
    <w:p w:rsidR="00376817" w:rsidRDefault="00280F59">
      <w:pPr>
        <w:numPr>
          <w:ilvl w:val="0"/>
          <w:numId w:val="4"/>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Scholarship Program</w:t>
      </w:r>
    </w:p>
    <w:p w:rsidR="00376817" w:rsidRDefault="00280F59">
      <w:pPr>
        <w:numPr>
          <w:ilvl w:val="0"/>
          <w:numId w:val="4"/>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 Sports/Activity Reimbursement Program</w:t>
      </w:r>
    </w:p>
    <w:p w:rsidR="00376817" w:rsidRDefault="00376817">
      <w:pPr>
        <w:spacing w:after="120" w:line="240" w:lineRule="auto"/>
        <w:rPr>
          <w:rFonts w:ascii="Times New Roman" w:eastAsia="Times New Roman" w:hAnsi="Times New Roman" w:cs="Times New Roman"/>
          <w:b/>
          <w:color w:val="000000"/>
          <w:sz w:val="24"/>
          <w:szCs w:val="24"/>
          <w:u w:val="single"/>
        </w:rPr>
      </w:pPr>
      <w:bookmarkStart w:id="3" w:name="bookmark=id.1fob9te" w:colFirst="0" w:colLast="0"/>
      <w:bookmarkEnd w:id="3"/>
    </w:p>
    <w:p w:rsidR="00376817" w:rsidRDefault="00280F59">
      <w:pPr>
        <w:spacing w:after="12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SCOPE</w:t>
      </w:r>
    </w:p>
    <w:p w:rsidR="00376817" w:rsidRDefault="00280F59">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SFHC Youth Program goal is to tutor, guide and inspire native youth to achieve academic and character success.  Our hope is that all youth involved in the programs will be empowered to succeed academically, socially, physically, mentally and emotionall</w:t>
      </w:r>
      <w:r>
        <w:rPr>
          <w:rFonts w:ascii="Times New Roman" w:eastAsia="Times New Roman" w:hAnsi="Times New Roman" w:cs="Times New Roman"/>
          <w:color w:val="000000"/>
          <w:sz w:val="24"/>
          <w:szCs w:val="24"/>
        </w:rPr>
        <w:t xml:space="preserve">y and will possess the skills needed to realize their potential and achieve their goals and dreams. </w:t>
      </w:r>
    </w:p>
    <w:p w:rsidR="00376817" w:rsidRDefault="00376817">
      <w:pPr>
        <w:spacing w:after="120" w:line="240" w:lineRule="auto"/>
        <w:rPr>
          <w:rFonts w:ascii="Times New Roman" w:eastAsia="Times New Roman" w:hAnsi="Times New Roman" w:cs="Times New Roman"/>
          <w:color w:val="000000"/>
          <w:sz w:val="24"/>
          <w:szCs w:val="24"/>
        </w:rPr>
      </w:pPr>
    </w:p>
    <w:p w:rsidR="00376817" w:rsidRDefault="00280F59">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ELIGIBILITY </w:t>
      </w:r>
    </w:p>
    <w:p w:rsidR="00376817" w:rsidRDefault="00280F59">
      <w:pPr>
        <w:numPr>
          <w:ilvl w:val="0"/>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Eligibility  </w:t>
      </w:r>
    </w:p>
    <w:p w:rsidR="00376817" w:rsidRDefault="00280F59">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eligible for general youth group services, youth must be in grade K-12</w:t>
      </w:r>
      <w:r>
        <w:rPr>
          <w:rFonts w:ascii="Times New Roman" w:eastAsia="Times New Roman" w:hAnsi="Times New Roman" w:cs="Times New Roman"/>
          <w:color w:val="000000"/>
          <w:sz w:val="24"/>
          <w:szCs w:val="24"/>
          <w:vertAlign w:val="superscript"/>
        </w:rPr>
        <w:t xml:space="preserve">th </w:t>
      </w:r>
      <w:r>
        <w:rPr>
          <w:rFonts w:ascii="Times New Roman" w:eastAsia="Times New Roman" w:hAnsi="Times New Roman" w:cs="Times New Roman"/>
          <w:color w:val="000000"/>
          <w:sz w:val="24"/>
          <w:szCs w:val="24"/>
        </w:rPr>
        <w:t xml:space="preserve">and must be an active client of SFHC or enrolled in the MJUSD Title VI tutoring program.  Annual updated releases of information are required to maintain an active status in youth programs. </w:t>
      </w:r>
    </w:p>
    <w:p w:rsidR="00376817" w:rsidRDefault="00280F59">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eligible for after school tutoring services, youth must be </w:t>
      </w:r>
      <w:r>
        <w:rPr>
          <w:rFonts w:ascii="Times New Roman" w:eastAsia="Times New Roman" w:hAnsi="Times New Roman" w:cs="Times New Roman"/>
          <w:color w:val="000000"/>
          <w:sz w:val="24"/>
          <w:szCs w:val="24"/>
        </w:rPr>
        <w:t>in grade K-12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must be an active client of SFHC or enrolled in MJUSD Title VI tutoring Program. The student must be an independent toileter. Student must also be capable of independent learning. To ensure that SFHC youth programs are best of fit, any </w:t>
      </w:r>
      <w:r>
        <w:rPr>
          <w:rFonts w:ascii="Times New Roman" w:eastAsia="Times New Roman" w:hAnsi="Times New Roman" w:cs="Times New Roman"/>
          <w:color w:val="000000"/>
          <w:sz w:val="24"/>
          <w:szCs w:val="24"/>
        </w:rPr>
        <w:t xml:space="preserve">discrepancy in eligibility will be taken seriously. If needed a team meeting with the family, youth staff and Executive Director will be held. </w:t>
      </w:r>
    </w:p>
    <w:p w:rsidR="00376817" w:rsidRDefault="00280F59">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Scholarship and Sports/Activity Program, review individual eligibility requirements listed on application, which may be obtained at: 1203 Oak St. Alturas, CA 96101.</w:t>
      </w:r>
    </w:p>
    <w:p w:rsidR="00376817" w:rsidRDefault="00280F59">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CAPACITY</w:t>
      </w:r>
    </w:p>
    <w:p w:rsidR="00376817" w:rsidRDefault="00280F5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Hierarchy for on-site youth services</w:t>
      </w:r>
    </w:p>
    <w:p w:rsidR="00376817" w:rsidRDefault="00280F5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bookmarkStart w:id="4" w:name="_heading=h.3znysh7" w:colFirst="0" w:colLast="0"/>
      <w:bookmarkEnd w:id="4"/>
      <w:r>
        <w:rPr>
          <w:rFonts w:ascii="Times New Roman" w:eastAsia="Times New Roman" w:hAnsi="Times New Roman" w:cs="Times New Roman"/>
          <w:color w:val="000000"/>
          <w:sz w:val="24"/>
          <w:szCs w:val="24"/>
        </w:rPr>
        <w:t>a.         Open enrollment to secure student after school slots begins at the beginning of each school year.</w:t>
      </w:r>
    </w:p>
    <w:p w:rsidR="00376817" w:rsidRDefault="003768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376817" w:rsidRDefault="00280F5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Eligible days for K-2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grade capacity is set to 15 children.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capacity is set to 20 children and 6-12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capacity is</w:t>
      </w:r>
      <w:r>
        <w:rPr>
          <w:rFonts w:ascii="Times New Roman" w:eastAsia="Times New Roman" w:hAnsi="Times New Roman" w:cs="Times New Roman"/>
          <w:color w:val="000000"/>
          <w:sz w:val="24"/>
          <w:szCs w:val="24"/>
        </w:rPr>
        <w:t xml:space="preserve"> set to 30 children. To maintain slot availability, each child may only miss four consecutive weeks. If attendance exceeds 4 consecutive weeks the child’s slot will be given to another child.</w:t>
      </w:r>
    </w:p>
    <w:p w:rsidR="00376817" w:rsidRDefault="003768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376817" w:rsidRDefault="00280F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COLLABORATION</w:t>
      </w:r>
    </w:p>
    <w:p w:rsidR="00376817" w:rsidRDefault="003768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76817" w:rsidRDefault="00280F5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Youth staff will participate and advo</w:t>
      </w:r>
      <w:r>
        <w:rPr>
          <w:rFonts w:ascii="Times New Roman" w:eastAsia="Times New Roman" w:hAnsi="Times New Roman" w:cs="Times New Roman"/>
          <w:color w:val="000000"/>
          <w:sz w:val="24"/>
          <w:szCs w:val="24"/>
        </w:rPr>
        <w:t xml:space="preserve">cate for students and families at meetings regarding student success. These will include being a part of the IEP, SST, Delinquency Court, or other meetings as needed. </w:t>
      </w:r>
    </w:p>
    <w:p w:rsidR="00376817" w:rsidRDefault="003768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376817" w:rsidRDefault="00280F59">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PROGRAMS </w:t>
      </w:r>
    </w:p>
    <w:p w:rsidR="00376817" w:rsidRDefault="00280F59">
      <w:pPr>
        <w:numPr>
          <w:ilvl w:val="0"/>
          <w:numId w:val="6"/>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Tutoring Program</w:t>
      </w:r>
    </w:p>
    <w:p w:rsidR="00376817" w:rsidRDefault="00280F59">
      <w:pPr>
        <w:numPr>
          <w:ilvl w:val="1"/>
          <w:numId w:val="6"/>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Tutoring is available for students enrolled in Modoc Joint Unified School District via the Indian Education Title VI program. Tutor’s will provide classroom and after school tutoring. Transportation may be available to assist families, in order to ensure s</w:t>
      </w:r>
      <w:r>
        <w:rPr>
          <w:rFonts w:ascii="Times New Roman" w:eastAsia="Times New Roman" w:hAnsi="Times New Roman" w:cs="Times New Roman"/>
          <w:color w:val="000000"/>
          <w:sz w:val="24"/>
          <w:szCs w:val="24"/>
        </w:rPr>
        <w:t>tudents receive after school academic tutoring support. Online tutoring support is also available when the child is enrolled in a MJUSD distant learning program. Transportation home is available on a limited basis.</w:t>
      </w:r>
    </w:p>
    <w:p w:rsidR="00376817" w:rsidRDefault="00280F59">
      <w:pPr>
        <w:numPr>
          <w:ilvl w:val="1"/>
          <w:numId w:val="6"/>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for youth to qualify for service</w:t>
      </w:r>
      <w:r>
        <w:rPr>
          <w:rFonts w:ascii="Times New Roman" w:eastAsia="Times New Roman" w:hAnsi="Times New Roman" w:cs="Times New Roman"/>
          <w:color w:val="000000"/>
          <w:sz w:val="24"/>
          <w:szCs w:val="24"/>
        </w:rPr>
        <w:t>s, the student and parent must sign and abide by the Student Behavior Contract. Eligibility will be based upon compliance with the contract. SFHC has the right to refuse service to any student who violates said contract.  Parent/tutor meetings will be held</w:t>
      </w:r>
      <w:r>
        <w:rPr>
          <w:rFonts w:ascii="Times New Roman" w:eastAsia="Times New Roman" w:hAnsi="Times New Roman" w:cs="Times New Roman"/>
          <w:color w:val="000000"/>
          <w:sz w:val="24"/>
          <w:szCs w:val="24"/>
        </w:rPr>
        <w:t xml:space="preserve"> to attempt to resolve any conflict, but ultimately it is up to SFHC to determine further eligibility.</w:t>
      </w:r>
    </w:p>
    <w:p w:rsidR="00376817" w:rsidRDefault="00280F59">
      <w:pPr>
        <w:numPr>
          <w:ilvl w:val="1"/>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Incentive trips and field trips are not guaranteed. To qualify for incentive or special trips outside of weekly youth group program outings, any student </w:t>
      </w:r>
      <w:r>
        <w:rPr>
          <w:rFonts w:ascii="Times New Roman" w:eastAsia="Times New Roman" w:hAnsi="Times New Roman" w:cs="Times New Roman"/>
          <w:color w:val="000000"/>
          <w:sz w:val="24"/>
          <w:szCs w:val="24"/>
        </w:rPr>
        <w:t>wishing to attend cannot have any “F’s”.  Youth must also be in good standing with their respective school. Youth cannot have a current; SARB case, Academic Probation, Expulsion, Formal or Informal Probation or other disciplinary action from the school, co</w:t>
      </w:r>
      <w:r>
        <w:rPr>
          <w:rFonts w:ascii="Times New Roman" w:eastAsia="Times New Roman" w:hAnsi="Times New Roman" w:cs="Times New Roman"/>
          <w:color w:val="000000"/>
          <w:sz w:val="24"/>
          <w:szCs w:val="24"/>
        </w:rPr>
        <w:t xml:space="preserve">unty or law enforcement. Youth must have participated regularly throughout the tutoring school year and weekly youth group program and summer program and must attend give back days to qualify for incentive trips. </w:t>
      </w:r>
    </w:p>
    <w:p w:rsidR="00376817" w:rsidRDefault="00376817">
      <w:pPr>
        <w:pBdr>
          <w:top w:val="nil"/>
          <w:left w:val="nil"/>
          <w:bottom w:val="nil"/>
          <w:right w:val="nil"/>
          <w:between w:val="nil"/>
        </w:pBdr>
        <w:spacing w:after="0"/>
        <w:ind w:left="2160"/>
        <w:rPr>
          <w:rFonts w:ascii="Times New Roman" w:eastAsia="Times New Roman" w:hAnsi="Times New Roman" w:cs="Times New Roman"/>
          <w:color w:val="000000"/>
          <w:sz w:val="24"/>
          <w:szCs w:val="24"/>
        </w:rPr>
      </w:pPr>
    </w:p>
    <w:p w:rsidR="00376817" w:rsidRDefault="00280F59">
      <w:pPr>
        <w:numPr>
          <w:ilvl w:val="0"/>
          <w:numId w:val="6"/>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 Group Program</w:t>
      </w:r>
    </w:p>
    <w:p w:rsidR="00376817" w:rsidRDefault="00280F59">
      <w:pPr>
        <w:numPr>
          <w:ilvl w:val="0"/>
          <w:numId w:val="5"/>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SFHC will hold a weekly youth group program focused on, traditional education, health education, academic studies, life skills, safety skills or other activities that are deemed appropriate. </w:t>
      </w:r>
    </w:p>
    <w:p w:rsidR="00376817" w:rsidRDefault="00280F59">
      <w:pPr>
        <w:numPr>
          <w:ilvl w:val="0"/>
          <w:numId w:val="5"/>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Attending the weekly youth group is a privilege. </w:t>
      </w:r>
    </w:p>
    <w:p w:rsidR="00376817" w:rsidRDefault="00280F59">
      <w:pPr>
        <w:numPr>
          <w:ilvl w:val="0"/>
          <w:numId w:val="5"/>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Summer Program</w:t>
      </w:r>
      <w:r>
        <w:rPr>
          <w:rFonts w:ascii="Times New Roman" w:eastAsia="Times New Roman" w:hAnsi="Times New Roman" w:cs="Times New Roman"/>
          <w:color w:val="000000"/>
          <w:sz w:val="24"/>
          <w:szCs w:val="24"/>
        </w:rPr>
        <w:t xml:space="preserve"> will be held once per week outside of the school schedule. </w:t>
      </w:r>
    </w:p>
    <w:p w:rsidR="00376817" w:rsidRDefault="00280F59">
      <w:pPr>
        <w:numPr>
          <w:ilvl w:val="0"/>
          <w:numId w:val="5"/>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Youth must be in good standing with their respective school to participate. Youth cannot have a current; SARB case, Academic Probation, Expulsion or Suspension. </w:t>
      </w:r>
    </w:p>
    <w:p w:rsidR="00376817" w:rsidRDefault="00376817">
      <w:pPr>
        <w:pBdr>
          <w:top w:val="nil"/>
          <w:left w:val="nil"/>
          <w:bottom w:val="nil"/>
          <w:right w:val="nil"/>
          <w:between w:val="nil"/>
        </w:pBdr>
        <w:spacing w:after="120" w:line="240" w:lineRule="auto"/>
        <w:ind w:left="2160"/>
        <w:rPr>
          <w:rFonts w:ascii="Times New Roman" w:eastAsia="Times New Roman" w:hAnsi="Times New Roman" w:cs="Times New Roman"/>
          <w:color w:val="000000"/>
          <w:sz w:val="12"/>
          <w:szCs w:val="12"/>
        </w:rPr>
      </w:pPr>
    </w:p>
    <w:p w:rsidR="00376817" w:rsidRDefault="00280F59">
      <w:pPr>
        <w:numPr>
          <w:ilvl w:val="0"/>
          <w:numId w:val="6"/>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Participation</w:t>
      </w:r>
    </w:p>
    <w:p w:rsidR="00376817" w:rsidRDefault="00280F59">
      <w:pPr>
        <w:numPr>
          <w:ilvl w:val="1"/>
          <w:numId w:val="6"/>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Participation is encouraged. Parents wishing to participate in youth activities or serve as an approved chaperon for outings and trips, must complete a background investigation and drug testing at their own cost. Once an application is submitted it </w:t>
      </w:r>
      <w:r>
        <w:rPr>
          <w:rFonts w:ascii="Times New Roman" w:eastAsia="Times New Roman" w:hAnsi="Times New Roman" w:cs="Times New Roman"/>
          <w:color w:val="000000"/>
          <w:sz w:val="24"/>
          <w:szCs w:val="24"/>
        </w:rPr>
        <w:t>must be approved by the Board of Directors.</w:t>
      </w:r>
    </w:p>
    <w:p w:rsidR="00376817" w:rsidRDefault="00280F59">
      <w:pPr>
        <w:numPr>
          <w:ilvl w:val="1"/>
          <w:numId w:val="6"/>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Volunteering for site based and local field trips with your own child is encouraged.  All parents must be alcohol and drug free, as well as tobacco free while participating or on site with SFHC and any youth outi</w:t>
      </w:r>
      <w:r>
        <w:rPr>
          <w:rFonts w:ascii="Times New Roman" w:eastAsia="Times New Roman" w:hAnsi="Times New Roman" w:cs="Times New Roman"/>
          <w:color w:val="000000"/>
          <w:sz w:val="24"/>
          <w:szCs w:val="24"/>
        </w:rPr>
        <w:t xml:space="preserve">ngs. Appropriate language, clothing and conduct is required or volunteering privileges will be lost. </w:t>
      </w:r>
    </w:p>
    <w:p w:rsidR="00376817" w:rsidRDefault="00280F59">
      <w:pPr>
        <w:numPr>
          <w:ilvl w:val="1"/>
          <w:numId w:val="6"/>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parent wishing to attend incentive trips must volunteer personally a minimum of 5 times throughout the school year. Additionally, they must attend the</w:t>
      </w:r>
      <w:r>
        <w:rPr>
          <w:rFonts w:ascii="Times New Roman" w:eastAsia="Times New Roman" w:hAnsi="Times New Roman" w:cs="Times New Roman"/>
          <w:color w:val="000000"/>
          <w:sz w:val="24"/>
          <w:szCs w:val="24"/>
        </w:rPr>
        <w:t xml:space="preserve"> Mandatory Annual Parent Advisory Committee meeting. Quarterly during the school year, there will be Parent Advisory Committee meetings and these are strongly recommended. </w:t>
      </w:r>
    </w:p>
    <w:p w:rsidR="00376817" w:rsidRDefault="00280F59">
      <w:pPr>
        <w:numPr>
          <w:ilvl w:val="1"/>
          <w:numId w:val="6"/>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parent is unable to physically volunteer or doesn’t qualify as an approved cha</w:t>
      </w:r>
      <w:r>
        <w:rPr>
          <w:rFonts w:ascii="Times New Roman" w:eastAsia="Times New Roman" w:hAnsi="Times New Roman" w:cs="Times New Roman"/>
          <w:color w:val="000000"/>
          <w:sz w:val="24"/>
          <w:szCs w:val="24"/>
        </w:rPr>
        <w:t xml:space="preserve">peron, there are other avenues which may be counted toward qualifying for incentive trips. Such as donating food items, supplies or assisting with approved activities. Other forms of support may be accepted, based upon approval from SFHC. </w:t>
      </w:r>
    </w:p>
    <w:p w:rsidR="00376817" w:rsidRDefault="00376817">
      <w:pPr>
        <w:pBdr>
          <w:top w:val="nil"/>
          <w:left w:val="nil"/>
          <w:bottom w:val="nil"/>
          <w:right w:val="nil"/>
          <w:between w:val="nil"/>
        </w:pBdr>
        <w:spacing w:after="120" w:line="240" w:lineRule="auto"/>
        <w:ind w:left="2160"/>
        <w:rPr>
          <w:rFonts w:ascii="Times New Roman" w:eastAsia="Times New Roman" w:hAnsi="Times New Roman" w:cs="Times New Roman"/>
          <w:color w:val="000000"/>
          <w:sz w:val="12"/>
          <w:szCs w:val="12"/>
        </w:rPr>
      </w:pPr>
    </w:p>
    <w:p w:rsidR="00376817" w:rsidRDefault="00280F59">
      <w:pPr>
        <w:numPr>
          <w:ilvl w:val="0"/>
          <w:numId w:val="6"/>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Scholarship Pro</w:t>
      </w:r>
      <w:r>
        <w:rPr>
          <w:rFonts w:ascii="Times New Roman" w:eastAsia="Times New Roman" w:hAnsi="Times New Roman" w:cs="Times New Roman"/>
          <w:color w:val="000000"/>
          <w:sz w:val="24"/>
          <w:szCs w:val="24"/>
        </w:rPr>
        <w:t>gram</w:t>
      </w:r>
    </w:p>
    <w:p w:rsidR="00376817" w:rsidRDefault="00280F59">
      <w:pPr>
        <w:numPr>
          <w:ilvl w:val="1"/>
          <w:numId w:val="6"/>
        </w:numPr>
        <w:pBdr>
          <w:top w:val="nil"/>
          <w:left w:val="nil"/>
          <w:bottom w:val="nil"/>
          <w:right w:val="nil"/>
          <w:between w:val="nil"/>
        </w:pBdr>
        <w:spacing w:after="12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4"/>
          <w:szCs w:val="24"/>
        </w:rPr>
        <w:t>Each year the Strong Family Health Center (SFHC) Board of Directors will accept and review scholarship applications during the month of April from graduating native high school seniors in Modoc County. Requirements and eligibility are listed in the ap</w:t>
      </w:r>
      <w:r>
        <w:rPr>
          <w:rFonts w:ascii="Times New Roman" w:eastAsia="Times New Roman" w:hAnsi="Times New Roman" w:cs="Times New Roman"/>
          <w:color w:val="000000"/>
          <w:sz w:val="24"/>
          <w:szCs w:val="24"/>
        </w:rPr>
        <w:t xml:space="preserve">plication which can be picked up at our home office. Award funding is based on availability of funds each year and is not guaranteed.   </w:t>
      </w:r>
      <w:r>
        <w:rPr>
          <w:rFonts w:ascii="Times New Roman" w:eastAsia="Times New Roman" w:hAnsi="Times New Roman" w:cs="Times New Roman"/>
          <w:color w:val="000000"/>
          <w:sz w:val="28"/>
          <w:szCs w:val="28"/>
        </w:rPr>
        <w:t xml:space="preserve"> </w:t>
      </w:r>
    </w:p>
    <w:p w:rsidR="00376817" w:rsidRDefault="00376817">
      <w:pPr>
        <w:pBdr>
          <w:top w:val="nil"/>
          <w:left w:val="nil"/>
          <w:bottom w:val="nil"/>
          <w:right w:val="nil"/>
          <w:between w:val="nil"/>
        </w:pBdr>
        <w:spacing w:after="120" w:line="240" w:lineRule="auto"/>
        <w:ind w:left="2160"/>
        <w:rPr>
          <w:rFonts w:ascii="Times New Roman" w:eastAsia="Times New Roman" w:hAnsi="Times New Roman" w:cs="Times New Roman"/>
          <w:color w:val="000000"/>
          <w:sz w:val="12"/>
          <w:szCs w:val="12"/>
        </w:rPr>
      </w:pPr>
    </w:p>
    <w:p w:rsidR="00376817" w:rsidRDefault="00280F59">
      <w:pPr>
        <w:numPr>
          <w:ilvl w:val="0"/>
          <w:numId w:val="6"/>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Youth Sports/Activity Reimbursement Program</w:t>
      </w:r>
    </w:p>
    <w:p w:rsidR="00376817" w:rsidRDefault="00280F59">
      <w:pPr>
        <w:numPr>
          <w:ilvl w:val="1"/>
          <w:numId w:val="6"/>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bookmarkStart w:id="5" w:name="bookmark=id.2et92p0" w:colFirst="0" w:colLast="0"/>
      <w:bookmarkEnd w:id="5"/>
      <w:r>
        <w:rPr>
          <w:rFonts w:ascii="Times New Roman" w:eastAsia="Times New Roman" w:hAnsi="Times New Roman" w:cs="Times New Roman"/>
          <w:color w:val="000000"/>
          <w:sz w:val="24"/>
          <w:szCs w:val="24"/>
        </w:rPr>
        <w:t>The purpose of the program is to encourage youth to participate in extracurricular activities such as; Sports, Dance, Music, Art, School and Civic clubs, etc. These funds will provide monetary reimbursement for required items/fee’s to participate.  Require</w:t>
      </w:r>
      <w:r>
        <w:rPr>
          <w:rFonts w:ascii="Times New Roman" w:eastAsia="Times New Roman" w:hAnsi="Times New Roman" w:cs="Times New Roman"/>
          <w:color w:val="000000"/>
          <w:sz w:val="24"/>
          <w:szCs w:val="24"/>
        </w:rPr>
        <w:t xml:space="preserve">ments and eligibility are listed in the application which can be picked up at our home office. Award funding is based on availability of funds each year and is not guaranteed.    </w:t>
      </w:r>
    </w:p>
    <w:p w:rsidR="00376817" w:rsidRDefault="00376817">
      <w:pPr>
        <w:pBdr>
          <w:top w:val="nil"/>
          <w:left w:val="nil"/>
          <w:bottom w:val="nil"/>
          <w:right w:val="nil"/>
          <w:between w:val="nil"/>
        </w:pBdr>
        <w:spacing w:after="120" w:line="240" w:lineRule="auto"/>
        <w:ind w:left="2160"/>
        <w:rPr>
          <w:rFonts w:ascii="Times New Roman" w:eastAsia="Times New Roman" w:hAnsi="Times New Roman" w:cs="Times New Roman"/>
          <w:color w:val="000000"/>
          <w:sz w:val="24"/>
          <w:szCs w:val="24"/>
        </w:rPr>
      </w:pPr>
    </w:p>
    <w:p w:rsidR="00376817" w:rsidRDefault="00280F59">
      <w:pPr>
        <w:numPr>
          <w:ilvl w:val="0"/>
          <w:numId w:val="6"/>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SFHC Youth programs and services, snacks, supplies and trips are not guaran</w:t>
      </w:r>
      <w:r>
        <w:rPr>
          <w:rFonts w:ascii="Times New Roman" w:eastAsia="Times New Roman" w:hAnsi="Times New Roman" w:cs="Times New Roman"/>
          <w:color w:val="000000"/>
          <w:sz w:val="24"/>
          <w:szCs w:val="24"/>
        </w:rPr>
        <w:t xml:space="preserve">teed. These are based upon available funding which can change at any time. </w:t>
      </w:r>
    </w:p>
    <w:p w:rsidR="00376817" w:rsidRDefault="00376817">
      <w:pPr>
        <w:pBdr>
          <w:top w:val="nil"/>
          <w:left w:val="nil"/>
          <w:bottom w:val="nil"/>
          <w:right w:val="nil"/>
          <w:between w:val="nil"/>
        </w:pBdr>
        <w:spacing w:after="120" w:line="240" w:lineRule="auto"/>
        <w:ind w:left="1440"/>
        <w:rPr>
          <w:rFonts w:ascii="Times New Roman" w:eastAsia="Times New Roman" w:hAnsi="Times New Roman" w:cs="Times New Roman"/>
          <w:color w:val="000000"/>
          <w:sz w:val="24"/>
          <w:szCs w:val="24"/>
        </w:rPr>
      </w:pPr>
    </w:p>
    <w:sectPr w:rsidR="00376817">
      <w:headerReference w:type="even" r:id="rId8"/>
      <w:headerReference w:type="default" r:id="rId9"/>
      <w:footerReference w:type="even" r:id="rId10"/>
      <w:footerReference w:type="default" r:id="rId11"/>
      <w:headerReference w:type="first" r:id="rId12"/>
      <w:footerReference w:type="first" r:id="rId13"/>
      <w:pgSz w:w="12240" w:h="15840"/>
      <w:pgMar w:top="559" w:right="1440" w:bottom="144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0F59">
      <w:pPr>
        <w:spacing w:after="0" w:line="240" w:lineRule="auto"/>
      </w:pPr>
      <w:r>
        <w:separator/>
      </w:r>
    </w:p>
  </w:endnote>
  <w:endnote w:type="continuationSeparator" w:id="0">
    <w:p w:rsidR="00000000" w:rsidRDefault="0028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17" w:rsidRDefault="0037681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17" w:rsidRDefault="00280F59">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4</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4</w:t>
    </w:r>
    <w:r>
      <w:rPr>
        <w:b/>
        <w:color w:val="000000"/>
        <w:sz w:val="24"/>
        <w:szCs w:val="24"/>
      </w:rPr>
      <w:fldChar w:fldCharType="end"/>
    </w:r>
  </w:p>
  <w:p w:rsidR="00376817" w:rsidRDefault="0037681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17" w:rsidRDefault="0037681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0F59">
      <w:pPr>
        <w:spacing w:after="0" w:line="240" w:lineRule="auto"/>
      </w:pPr>
      <w:r>
        <w:separator/>
      </w:r>
    </w:p>
  </w:footnote>
  <w:footnote w:type="continuationSeparator" w:id="0">
    <w:p w:rsidR="00000000" w:rsidRDefault="00280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17" w:rsidRDefault="00280F59">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0" distR="0" simplePos="0" relativeHeight="251658240" behindDoc="0" locked="0" layoutInCell="1" hidden="0" allowOverlap="1">
              <wp:simplePos x="0" y="0"/>
              <wp:positionH relativeFrom="margin">
                <wp:align>center</wp:align>
              </wp:positionH>
              <wp:positionV relativeFrom="margin">
                <wp:align>center</wp:align>
              </wp:positionV>
              <wp:extent cx="5939092" cy="5939092"/>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rot="-2700000">
                        <a:off x="2298635" y="2637318"/>
                        <a:ext cx="6094730" cy="2285365"/>
                      </a:xfrm>
                      <a:prstGeom prst="rect">
                        <a:avLst/>
                      </a:prstGeom>
                    </wps:spPr>
                    <wps:txbx>
                      <w:txbxContent>
                        <w:p w:rsidR="00376817" w:rsidRDefault="00280F59">
                          <w:pPr>
                            <w:spacing w:after="0" w:line="240" w:lineRule="auto"/>
                            <w:jc w:val="center"/>
                            <w:textDirection w:val="btLr"/>
                          </w:pPr>
                          <w:r>
                            <w:rPr>
                              <w:color w:val="C0C0C0"/>
                              <w:sz w:val="144"/>
                            </w:rPr>
                            <w:t>2nd 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5939092" cy="5939092"/>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17" w:rsidRDefault="00280F5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FAMILY HEALTH CENTER (SFHC)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76817" w:rsidRDefault="00280F5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 PROGRAM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17" w:rsidRDefault="0037681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01E3"/>
    <w:multiLevelType w:val="multilevel"/>
    <w:tmpl w:val="2F36731C"/>
    <w:lvl w:ilvl="0">
      <w:start w:val="1"/>
      <w:numFmt w:val="decimal"/>
      <w:lvlText w:val="%1."/>
      <w:lvlJc w:val="left"/>
      <w:pPr>
        <w:ind w:left="660" w:hanging="360"/>
      </w:p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 w15:restartNumberingAfterBreak="0">
    <w:nsid w:val="356C3A0A"/>
    <w:multiLevelType w:val="multilevel"/>
    <w:tmpl w:val="7E0E7320"/>
    <w:lvl w:ilvl="0">
      <w:start w:val="1"/>
      <w:numFmt w:val="decimal"/>
      <w:lvlText w:val="%1.0"/>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FC2054"/>
    <w:multiLevelType w:val="multilevel"/>
    <w:tmpl w:val="E12CED4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48941243"/>
    <w:multiLevelType w:val="multilevel"/>
    <w:tmpl w:val="B2AE66A8"/>
    <w:lvl w:ilvl="0">
      <w:start w:val="1"/>
      <w:numFmt w:val="decimal"/>
      <w:lvlText w:val="%1.0"/>
      <w:lvlJc w:val="left"/>
      <w:pPr>
        <w:ind w:left="1440" w:hanging="360"/>
      </w:pPr>
    </w:lvl>
    <w:lvl w:ilvl="1">
      <w:start w:val="1"/>
      <w:numFmt w:val="lowerLetter"/>
      <w:lvlText w:val="%2."/>
      <w:lvlJc w:val="left"/>
      <w:pPr>
        <w:ind w:left="2160" w:hanging="360"/>
      </w:pPr>
      <w:rPr>
        <w:sz w:val="24"/>
        <w:szCs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C05164E"/>
    <w:multiLevelType w:val="multilevel"/>
    <w:tmpl w:val="A282E744"/>
    <w:lvl w:ilvl="0">
      <w:start w:val="1"/>
      <w:numFmt w:val="decimal"/>
      <w:lvlText w:val="%1.0"/>
      <w:lvlJc w:val="left"/>
      <w:pPr>
        <w:ind w:left="1440" w:hanging="360"/>
      </w:pPr>
    </w:lvl>
    <w:lvl w:ilvl="1">
      <w:start w:val="1"/>
      <w:numFmt w:val="lowerLetter"/>
      <w:lvlText w:val="%2."/>
      <w:lvlJc w:val="left"/>
      <w:pPr>
        <w:ind w:left="2160" w:hanging="360"/>
      </w:pPr>
      <w:rPr>
        <w:sz w:val="24"/>
        <w:szCs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C9A269B"/>
    <w:multiLevelType w:val="multilevel"/>
    <w:tmpl w:val="86841E50"/>
    <w:lvl w:ilvl="0">
      <w:start w:val="1"/>
      <w:numFmt w:val="decimal"/>
      <w:lvlText w:val="%1.0"/>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17"/>
    <w:rsid w:val="00280F59"/>
    <w:rsid w:val="0037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6EC90-7F7D-443A-8A7A-520BBA1E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334D7"/>
    <w:pPr>
      <w:ind w:left="720"/>
      <w:contextualSpacing/>
    </w:pPr>
  </w:style>
  <w:style w:type="paragraph" w:styleId="Header">
    <w:name w:val="header"/>
    <w:basedOn w:val="Normal"/>
    <w:link w:val="HeaderChar"/>
    <w:uiPriority w:val="99"/>
    <w:unhideWhenUsed/>
    <w:rsid w:val="006C3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4B"/>
  </w:style>
  <w:style w:type="paragraph" w:styleId="Footer">
    <w:name w:val="footer"/>
    <w:basedOn w:val="Normal"/>
    <w:link w:val="FooterChar"/>
    <w:uiPriority w:val="99"/>
    <w:unhideWhenUsed/>
    <w:rsid w:val="006C3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4B"/>
  </w:style>
  <w:style w:type="paragraph" w:styleId="BalloonText">
    <w:name w:val="Balloon Text"/>
    <w:basedOn w:val="Normal"/>
    <w:link w:val="BalloonTextChar"/>
    <w:uiPriority w:val="99"/>
    <w:semiHidden/>
    <w:unhideWhenUsed/>
    <w:rsid w:val="002E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45"/>
    <w:rPr>
      <w:rFonts w:ascii="Tahoma" w:hAnsi="Tahoma" w:cs="Tahoma"/>
      <w:sz w:val="16"/>
      <w:szCs w:val="16"/>
    </w:rPr>
  </w:style>
  <w:style w:type="paragraph" w:styleId="NormalWeb">
    <w:name w:val="Normal (Web)"/>
    <w:basedOn w:val="Normal"/>
    <w:uiPriority w:val="99"/>
    <w:semiHidden/>
    <w:unhideWhenUsed/>
    <w:rsid w:val="005D19F7"/>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F51ZMO5SMNmoBtoMZIrXvOXaw==">AMUW2mXDUmK11gDWWTTFEESB1/VR5WP5er7IBm6+q+pti3v8S9soj1L8yCwRTjCxL8KOtpMspW+CvukB8/0hZJTDkF6USYmveRYE/xdq2iYkZtNav7rTU82YPyKL65WRi5UX10MichcXdNNs61acjBTwEpbzhY3yJ6xw1t6mpHsonPE/6ljFsMzidriMvGuaKhuHiUhbVYrM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Deaton</dc:creator>
  <cp:lastModifiedBy>Melissa Channell</cp:lastModifiedBy>
  <cp:revision>2</cp:revision>
  <dcterms:created xsi:type="dcterms:W3CDTF">2022-07-28T16:04:00Z</dcterms:created>
  <dcterms:modified xsi:type="dcterms:W3CDTF">2022-07-28T16:04:00Z</dcterms:modified>
</cp:coreProperties>
</file>